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Örebro kommunfullmäktige</w:t>
      </w:r>
    </w:p>
    <w:p>
      <w:pPr>
        <w:pStyle w:val="Heading1"/>
      </w:pPr>
      <w:r>
        <w:t xml:space="preserve">Fler hyresrätter via kommunalt bostadsbolag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Örebro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i Örebro är stor och särskilt unga och nyanlända har svårt att få bostad. ÖrebroBostäder har möjlighet att öka byggtakten.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Örebro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ÖrebroBostäder ska påbörja byggnation av minst 400 nya hyresrätter per år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minst 30 procent av nya bostäder ska vara mindre lägenheter för unga.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mark för ändamålet i detaljplanerna.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kommunstyrelsen ska följa upp byggtakten kvartalsvis.</w:t>
      </w:r>
    </w:p>
    <w:p>
      <w:pPr>
        <w:spacing w:before="360"/>
      </w:pPr>
    </w:p>
    <w:p>
      <w:r>
        <w:t xml:space="preserve">Örebro,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Örebro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2026-07-14T02:04:53.334Z</dcterms:created>
  <dcterms:modified xsi:type="dcterms:W3CDTF">2026-07-14T02:04:53.334Z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